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50 din 28 ianuarie 2015</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privind organizarea, funcţionarea şi atribuţiile Autorităţii Naţionale pentru Persoanele cu </w:t>
      </w:r>
      <w:proofErr w:type="spellStart"/>
      <w:r>
        <w:rPr>
          <w:rFonts w:ascii="Times New Roman" w:hAnsi="Times New Roman" w:cs="Times New Roman"/>
          <w:sz w:val="28"/>
          <w:szCs w:val="28"/>
        </w:rPr>
        <w:t>Dizabilităţi</w:t>
      </w:r>
      <w:proofErr w:type="spellEnd"/>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în vigoare începând cu data de 29 octombrie 2015</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REALIZATOR: COMPANIA DE INFORMATICĂ NEAMŢ</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Text actualizat prin produsul informatic legislativ LEX EXPERT în baza actelor normative modificatoare, publicate în Monitorul Oficial al României, Partea I, până la 29 octombrie 2015.</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 de bază</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#B</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50/2015</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i/>
          <w:iCs/>
          <w:sz w:val="28"/>
          <w:szCs w:val="28"/>
        </w:rPr>
        <w:t xml:space="preserve">    Acte modificatoare</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b/>
          <w:bCs/>
          <w:color w:val="008000"/>
          <w:sz w:val="28"/>
          <w:szCs w:val="28"/>
          <w:u w:val="single"/>
        </w:rPr>
        <w:t>#M1</w:t>
      </w:r>
      <w:r>
        <w:rPr>
          <w:rFonts w:ascii="Times New Roman" w:hAnsi="Times New Roman" w:cs="Times New Roman"/>
          <w:sz w:val="28"/>
          <w:szCs w:val="28"/>
        </w:rPr>
        <w:t xml:space="preserve">: </w:t>
      </w:r>
      <w:r>
        <w:rPr>
          <w:rFonts w:ascii="Times New Roman" w:hAnsi="Times New Roman" w:cs="Times New Roman"/>
          <w:i/>
          <w:iCs/>
          <w:sz w:val="28"/>
          <w:szCs w:val="28"/>
        </w:rPr>
        <w:t>Hotărârea Guvernului nr. 884/2015</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Modificările şi completările efectuate prin actul modificator sunt scrise cu font italic. În faţa fiecărei modificări sau completări este indicat actul normativ care a efectuat modificarea sau completarea respectivă, în forma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prevederilor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Constituţia României, republicată, şi ale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(5) din Ordonanţa de urgenţă a Guvernului nr. 86/2014 privind stabilirea unor măsuri de reorganizare la nivelul administraţiei publice centrale şi pentru modificarea şi completarea unor acte normative,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Naţională pentru Persoanele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denumită în continuare Autoritatea, este organ de specialitate al administraţiei publice centrale, cu personalitate juridică, în subordinea Ministerului Muncii, Familiei, Protecţiei Sociale şi Persoanelor Vârstnice.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Autoritatea are sediul în Calea Victoriei nr. 194, sectorul 1, municipiul Bucureşti.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(3) Autoritatea coordonează la nivel central activităţile de protecţie şi promovare a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xml:space="preserve">, elaborează politicile, strategiile şi standardele în domeniul protecţiei şi promovării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xml:space="preserve">, asigură urmărirea aplicării reglementărilor din domeniul propriu şi controlul activităţilor de protecţie şi promovare a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Finanţarea Autorităţii se asigură de la bugetul de stat, prin bugetul Ministerului Muncii, Familiei, Protecţiei Sociale şi Persoanelor Vârstnice.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3</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realizarea obiectivelor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Autoritatea îndeplineşte următoarele funcţii: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de autoritate de stat - prin care exercită urmărirea şi controlul asupra modului în care sunt respectate şi promovate de către instituţiile publice şi celelalte persoane juridice drepturile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în conformitate cu legislaţia în vigoare;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de reglementare - prin care asigură elaborarea cadrului normativ necesar în vederea realizării obiectivelor Strategiei naţionale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şi armonizarea legislaţiei interne cu principiile şi normele tratatelor internaţionale la care România este parte şi a îndeplinirii obligaţiilor ce decurg din calitatea de stat membru al UE;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de administrare - prin care asigură gestionarea bunurilor din domeniul public şi privat al statului, pe care le are în administrare sau în folosinţă, după caz;</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de strategie - prin care asigură fundamentarea, elaborarea, supunerea spre aprobare Guvernului a documentelor de politici publice, precum şi aplicarea strategiei naţionale în domeniu şi a programelor de reformă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cu respectarea tratatelor internaţionale la care România este parte;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de reprezentare - prin care asigură, în domeniul său de activitate, reprezentarea pe plan intern şi extern a statului român.</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(2) În îndeplinirea atribuţiilor de control ce îi revin, Autoritatea are dreptul să solicite informaţii şi documente, în condiţiile legii, de la orice persoană fizică sau juridică implicată în sfera sa de competenţă, acestea având obligaţia de a le pune la dispoziţie în termenul solicitat.</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(3) Autoritatea este desemnată autoritatea centrală de coordonare a implementării </w:t>
      </w:r>
      <w:r>
        <w:rPr>
          <w:rFonts w:ascii="Times New Roman" w:hAnsi="Times New Roman" w:cs="Times New Roman"/>
          <w:i/>
          <w:iCs/>
          <w:color w:val="008000"/>
          <w:sz w:val="28"/>
          <w:szCs w:val="28"/>
          <w:u w:val="single"/>
        </w:rPr>
        <w:t>Convenţiei</w:t>
      </w:r>
      <w:r>
        <w:rPr>
          <w:rFonts w:ascii="Times New Roman" w:hAnsi="Times New Roman" w:cs="Times New Roman"/>
          <w:i/>
          <w:iCs/>
          <w:sz w:val="28"/>
          <w:szCs w:val="28"/>
        </w:rPr>
        <w:t xml:space="preserve"> privind drepturile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adoptată la New York de Adunarea Generală a Organizaţiei Naţiunilor Unite la 13 decembrie 2006, deschisă spre semnare la 30 martie 2007 şi semnată de România la 26 septembrie 2007, ratificată prin Legea nr. 221/2010, denumită în continuare Convenţia.</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(4) Autoritatea are rolul de a urmări ducerea la îndeplinire a obligaţiilor asumate de statul român în materia protecţiei şi promovării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xml:space="preserve"> prin convenţiile şi tratatele internaţionale la care România este parte, de a pune în aplicare şi de a urmări şi asigura aplicarea </w:t>
      </w:r>
      <w:r>
        <w:rPr>
          <w:rFonts w:ascii="Times New Roman" w:hAnsi="Times New Roman" w:cs="Times New Roman"/>
          <w:i/>
          <w:iCs/>
          <w:sz w:val="28"/>
          <w:szCs w:val="28"/>
        </w:rPr>
        <w:lastRenderedPageBreak/>
        <w:t xml:space="preserve">unitară a legislaţiei în domeniul protecţiei şi promovării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4</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realizarea obiectivelor sale Autoritatea îndeplineşte următoarele atribuţii principale: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coordonează la nivel central activităţile de protecţie şi de promovare a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elaborează politicile, strategiile şi standardele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şi asigură urmărirea aplicării reglementărilor din domeniul propriu;</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elaborează şi supune spre aprobare Guvernului, prin Ministerul Muncii, Familiei, Protecţiei Sociale şi Persoanelor Vârstnice, proiecte de politici publice şi strategii sectoriale, acte normative, precum şi programele de reformă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în conformitate cu convenţiile şi tratatele internaţionale la care România este parte;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c) organizează, coordonează şi controlează realizarea măsurilor de protecţie şi promovare a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xml:space="preserve">, a strategiei naţionale şi a legislaţiei în domeniul </w:t>
      </w:r>
      <w:proofErr w:type="spellStart"/>
      <w:r>
        <w:rPr>
          <w:rFonts w:ascii="Times New Roman" w:hAnsi="Times New Roman" w:cs="Times New Roman"/>
          <w:i/>
          <w:iCs/>
          <w:sz w:val="28"/>
          <w:szCs w:val="28"/>
        </w:rPr>
        <w:t>dizabilităţii</w:t>
      </w:r>
      <w:proofErr w:type="spellEnd"/>
      <w:r>
        <w:rPr>
          <w:rFonts w:ascii="Times New Roman" w:hAnsi="Times New Roman" w:cs="Times New Roman"/>
          <w:i/>
          <w:iCs/>
          <w:sz w:val="28"/>
          <w:szCs w:val="28"/>
        </w:rPr>
        <w:t xml:space="preserve"> şi coordonează metodologic implementarea standardelor specifice de calitate pentru serviciile sociale destinate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este organism responsabil cu supravegherea aplicării prevederilor actelor legislative din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potrivit </w:t>
      </w:r>
      <w:r>
        <w:rPr>
          <w:rFonts w:ascii="Times New Roman" w:hAnsi="Times New Roman" w:cs="Times New Roman"/>
          <w:color w:val="008000"/>
          <w:sz w:val="28"/>
          <w:szCs w:val="28"/>
          <w:u w:val="single"/>
        </w:rPr>
        <w:t>Legii nr. 448/2006</w:t>
      </w:r>
      <w:r>
        <w:rPr>
          <w:rFonts w:ascii="Times New Roman" w:hAnsi="Times New Roman" w:cs="Times New Roman"/>
          <w:sz w:val="28"/>
          <w:szCs w:val="28"/>
        </w:rPr>
        <w:t xml:space="preserve"> privind protecţia şi promovarea drepturilor persoanelor cu handicap, republicată, cu modificările şi completările ulterioare, a regulamentelor şi directivelor europene şi ale Comitetului pentru Drepturile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e) avizează, prin Ministerul Muncii, Familiei, Protecţiei Sociale şi Persoanelor Vârstnice, proiectele de acte normative cu impact asupra domeniului protecţiei şi promovării drepturilor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elaborează, coordonează şi monitorizează implementarea strategiei naţionale în domeniul </w:t>
      </w:r>
      <w:proofErr w:type="spellStart"/>
      <w:r>
        <w:rPr>
          <w:rFonts w:ascii="Times New Roman" w:hAnsi="Times New Roman" w:cs="Times New Roman"/>
          <w:sz w:val="28"/>
          <w:szCs w:val="28"/>
        </w:rPr>
        <w:t>dizabilităţii</w:t>
      </w:r>
      <w:proofErr w:type="spellEnd"/>
      <w:r>
        <w:rPr>
          <w:rFonts w:ascii="Times New Roman" w:hAnsi="Times New Roman" w:cs="Times New Roman"/>
          <w:sz w:val="28"/>
          <w:szCs w:val="28"/>
        </w:rPr>
        <w:t>, precum şi a planului naţional de acţiune;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g) acţionează pentru promovarea alternativelor de tip familial la protecţia instituţionalizată a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prin dezvoltarea şi diversificarea serviciilor de zi şi a celor de tip familial;</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h) asigură coordonarea implementării Convenţiei;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i) evaluează necesarul serviciilor sociale pentru persoanele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j) organizează activitatea de selecţionare a personalului pentru aparatul propriu, de evaluare periodică, precum şi de perfecţionare a pregătirii profesionale a acestuia, în condiţiile legii;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organizează activitatea de instruire a personalului din cadrul instituţiilor de protecţie socială a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aflate în coordonarea metodologică a acesteia, în colaborare cu autorităţile administraţiei publice locale şi centrale;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iniţiază şi elaborează metodologii, norme, instrucţiuni şi alte documente necesare pentru îmbunătăţirea calităţii serviciilor destinate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m) avizează strategiile judeţene privind dezvoltarea de servicii sociale, planurile de acţiune ale acestora şi planurile de restructurare a centrelor rezidenţiale publice pentru persoane adulte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n) *** Abrogată</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realizează tematici de instruire a personalului din cadrul instituţiilor publice de asistenţă socială pentru persoanele adulte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aflate în coordonare metodologică, în colaborare cu autorităţile administraţiei publice locale, precum şi tematica de instruire a asistenţilor personali;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autorizează unităţile protejate, monitorizează respectarea condiţiilor de autorizare analizând rapoartele anuale de activitate ale acestora;</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q) colectează, prelucrează şi diseminează date statistice în domeniul </w:t>
      </w:r>
      <w:proofErr w:type="spellStart"/>
      <w:r>
        <w:rPr>
          <w:rFonts w:ascii="Times New Roman" w:hAnsi="Times New Roman" w:cs="Times New Roman"/>
          <w:sz w:val="28"/>
          <w:szCs w:val="28"/>
        </w:rPr>
        <w:t>dizabilităţii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r) iniţiază, implementează şi evaluează proiectele cu finanţare externă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 participă în calitate de partener la diverse proiecte şi programe, cu finanţare naţională şi internaţională, în domeniul său de activitate;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ş) elaborează, implementează şi monitorizează sistemul de evaluare a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 elaborează metodologii, norme şi proceduri de lucru, instrumente de evaluare şi de monitorizare necesare organizării şi funcţionării sistemului de protecţie şi promovare a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ţ) analizează documentaţia aferentă îndeplinirii condiţiilor de studii de către asistentul personal şi supune spre aprobare/neaprobare derogarea de la condiţiile de studii, la propunerea asistentului social, conform legii;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u) colaborează cu Agenţia Naţională pentru Ocuparea Forţei de Muncă şi cu alte instituţii şi autorităţi implicate în integrarea profesională a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în vederea creşterii ratei de angajare în rândul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 acordă aviz de înfiinţare şi funcţionare, potrivit </w:t>
      </w:r>
      <w:r>
        <w:rPr>
          <w:rFonts w:ascii="Times New Roman" w:hAnsi="Times New Roman" w:cs="Times New Roman"/>
          <w:color w:val="008000"/>
          <w:sz w:val="28"/>
          <w:szCs w:val="28"/>
          <w:u w:val="single"/>
        </w:rPr>
        <w:t>Legii nr. 448/2006</w:t>
      </w:r>
      <w:r>
        <w:rPr>
          <w:rFonts w:ascii="Times New Roman" w:hAnsi="Times New Roman" w:cs="Times New Roman"/>
          <w:sz w:val="28"/>
          <w:szCs w:val="28"/>
        </w:rPr>
        <w:t xml:space="preserve">, republicată, cu modificările şi completările ulterioare, pentru centrele publice pentru persoanele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lastRenderedPageBreak/>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 efectuează controale în cadrul centrelor publice pentru persoanele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 xml:space="preserve"> în vederea evaluării serviciilor prestate persoanelor cu </w:t>
      </w:r>
      <w:proofErr w:type="spellStart"/>
      <w:r>
        <w:rPr>
          <w:rFonts w:ascii="Times New Roman" w:hAnsi="Times New Roman" w:cs="Times New Roman"/>
          <w:i/>
          <w:iCs/>
          <w:sz w:val="28"/>
          <w:szCs w:val="28"/>
        </w:rPr>
        <w:t>dizabilităţi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x) controlează modul de respectare a reglementărilor legale în vigoare în domeniul protecţiei şi promovării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y) autorizează conform </w:t>
      </w:r>
      <w:r>
        <w:rPr>
          <w:rFonts w:ascii="Times New Roman" w:hAnsi="Times New Roman" w:cs="Times New Roman"/>
          <w:color w:val="008000"/>
          <w:sz w:val="28"/>
          <w:szCs w:val="28"/>
          <w:u w:val="single"/>
        </w:rPr>
        <w:t>Legii nr. 448/2006</w:t>
      </w:r>
      <w:r>
        <w:rPr>
          <w:rFonts w:ascii="Times New Roman" w:hAnsi="Times New Roman" w:cs="Times New Roman"/>
          <w:sz w:val="28"/>
          <w:szCs w:val="28"/>
        </w:rPr>
        <w:t>, republicată, cu modificările şi completările ulterioare, interpreţii în limbaj mimico-gestual pentru persoanele cu deficienţă de auz, în baza unei metodologii specifice, elaborată în colaborare cu Ministerul Educaţiei şi Cercetării Ştiinţifice;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z) colaborează cu Autoritatea Naţională pentru Protecţia Drepturilor Copilului şi Adopţie pentru protecţia şi promovarea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care au vârsta până în 18 ani;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aa</w:t>
      </w:r>
      <w:proofErr w:type="spellEnd"/>
      <w:r>
        <w:rPr>
          <w:rFonts w:ascii="Times New Roman" w:hAnsi="Times New Roman" w:cs="Times New Roman"/>
          <w:sz w:val="28"/>
          <w:szCs w:val="28"/>
        </w:rPr>
        <w:t xml:space="preserve">) întocmeşte studii şi cercetări în vederea propunerii unor măsuri de diversificare a resurselor economico-financiare, destinate susţinerii acţiunilor de protecţie şi promovare a drepturilor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şi creşterii eficienţei în gestionarea acestor resurse;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bb</w:t>
      </w:r>
      <w:proofErr w:type="spellEnd"/>
      <w:r>
        <w:rPr>
          <w:rFonts w:ascii="Times New Roman" w:hAnsi="Times New Roman" w:cs="Times New Roman"/>
          <w:sz w:val="28"/>
          <w:szCs w:val="28"/>
        </w:rPr>
        <w:t>) îndeplineşte orice alte atribuţii stabilite prin acte normative în domeniul său de activitate;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cc</w:t>
      </w:r>
      <w:proofErr w:type="spellEnd"/>
      <w:r>
        <w:rPr>
          <w:rFonts w:ascii="Times New Roman" w:hAnsi="Times New Roman" w:cs="Times New Roman"/>
          <w:i/>
          <w:iCs/>
          <w:sz w:val="28"/>
          <w:szCs w:val="28"/>
        </w:rPr>
        <w:t>) coordonează metodologic şi monitorizează activitatea de evaluare complexă şi pe cea de încadrare în grad şi tip de handicap;</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dd</w:t>
      </w:r>
      <w:proofErr w:type="spellEnd"/>
      <w:r>
        <w:rPr>
          <w:rFonts w:ascii="Times New Roman" w:hAnsi="Times New Roman" w:cs="Times New Roman"/>
          <w:i/>
          <w:iCs/>
          <w:sz w:val="28"/>
          <w:szCs w:val="28"/>
        </w:rPr>
        <w:t xml:space="preserve">) organizează şi derulează activităţi de standardizare, atestare a nivelurilor de calitate, încadrare în clase de calitate şi de acreditare pentru serviciile sociale din domeniul </w:t>
      </w:r>
      <w:proofErr w:type="spellStart"/>
      <w:r>
        <w:rPr>
          <w:rFonts w:ascii="Times New Roman" w:hAnsi="Times New Roman" w:cs="Times New Roman"/>
          <w:i/>
          <w:iCs/>
          <w:sz w:val="28"/>
          <w:szCs w:val="28"/>
        </w:rPr>
        <w:t>dizabilităţii</w:t>
      </w:r>
      <w:proofErr w:type="spellEnd"/>
      <w:r>
        <w:rPr>
          <w:rFonts w:ascii="Times New Roman" w:hAnsi="Times New Roman" w:cs="Times New Roman"/>
          <w:i/>
          <w:iCs/>
          <w:sz w:val="28"/>
          <w:szCs w:val="28"/>
        </w:rPr>
        <w:t>, în condiţiile legii;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w:t>
      </w:r>
      <w:proofErr w:type="spellStart"/>
      <w:r>
        <w:rPr>
          <w:rFonts w:ascii="Times New Roman" w:hAnsi="Times New Roman" w:cs="Times New Roman"/>
          <w:i/>
          <w:iCs/>
          <w:sz w:val="28"/>
          <w:szCs w:val="28"/>
        </w:rPr>
        <w:t>ee</w:t>
      </w:r>
      <w:proofErr w:type="spellEnd"/>
      <w:r>
        <w:rPr>
          <w:rFonts w:ascii="Times New Roman" w:hAnsi="Times New Roman" w:cs="Times New Roman"/>
          <w:i/>
          <w:iCs/>
          <w:sz w:val="28"/>
          <w:szCs w:val="28"/>
        </w:rPr>
        <w:t xml:space="preserve">) propune acordarea statutului de utilitate publică asociaţiilor şi fundaţiilor cu activitate în domeniul </w:t>
      </w:r>
      <w:proofErr w:type="spellStart"/>
      <w:r>
        <w:rPr>
          <w:rFonts w:ascii="Times New Roman" w:hAnsi="Times New Roman" w:cs="Times New Roman"/>
          <w:i/>
          <w:iCs/>
          <w:sz w:val="28"/>
          <w:szCs w:val="28"/>
        </w:rPr>
        <w:t>dizabilităţii</w:t>
      </w:r>
      <w:proofErr w:type="spellEnd"/>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5</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este condusă de un preşedinte cu rang de secretar de stat, numit şi eliberat din funcţie prin decizie a prim-ministrului, la propunerea ministrului muncii familiei, protecţiei sociale şi persoanelor vârstnice.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Preşedintele Autorităţii este ordonator terţiar de credite.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Preşedintele conduce întreaga activitate a Autorităţii şi reprezintă Autoritatea în raporturile cu ministerele şi cu celelalte organe ale administraţiei publice centrale, cu autorităţile administraţiei publice locale, cu alte instituţii publice, precum şi cu persoanele juridice şi fizice, române sau străine.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exercitarea atribuţiilor sale preşedintele emite decizii şi instrucţiuni.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(5) Secretarul general exercită atribuţiile delegate de conducerea Autorităţii în condiţiile şi limitele stabilite de lege.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6</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(1) Personalul Autorităţii este format din demnitar, funcţionari publici şi personal contractual numit, respectiv încadrat potrivit legii.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Structura organizatorică a Autorităţii este prevăzută în </w:t>
      </w:r>
      <w:r>
        <w:rPr>
          <w:rFonts w:ascii="Times New Roman" w:hAnsi="Times New Roman" w:cs="Times New Roman"/>
          <w:color w:val="008000"/>
          <w:sz w:val="28"/>
          <w:szCs w:val="28"/>
          <w:u w:val="single"/>
        </w:rPr>
        <w:t>anexa</w:t>
      </w:r>
      <w:r>
        <w:rPr>
          <w:rFonts w:ascii="Times New Roman" w:hAnsi="Times New Roman" w:cs="Times New Roman"/>
          <w:sz w:val="28"/>
          <w:szCs w:val="28"/>
        </w:rPr>
        <w:t xml:space="preserve"> care face parte integrantă din prezenta hotărâre.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Încadrarea personalului în numărul de posturi aprobat şi în noua structură organizatorică a Autorităţii se face în termenele şi cu respectarea condiţiilor prevăzută de legislaţia în vigoare pentru fiecare categorie de personal, prin ordin al ministrului muncii, familiei, protecţiei sociale şi persoanelor vârstnice, în termen de maximum 60 de zile de la data intrării în vigoare a prezentei hotărâri.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cadrul structurii organizatorice, prin ordin al ministrului muncii, familiei, protecţiei sociale şi persoanelor vârstnice, la propunerea preşedintelui Autorităţii, se pot organiza birouri şi alte compartimente şi se poate stabili numărul posturilor aferente, cu încadrarea în prevederile legale şi numărul maxim de posturi aprobat.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Regulamentul de organizare şi funcţionare al Autorităţii, precum şi statul de funcţii se aprobă prin ordin al ministrului muncii familiei protecţiei sociale şi persoanelor vârstnice, la propunerea preşedintelui Autorităţii.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7</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Autoritatea funcţionează cu un număr de 59 de posturi, exclusiv demnitarul, dintre care 37 de posturi preluate de la Ministerul Muncii, Familiei, Protecţiei Sociale şi Persoanelor Vârstnice - Direcţia protecţia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xml:space="preserve"> şi 22 de posturi vacante redistribuite din cadrul numărului maxim de posturi aprobate pentru ordonatorul principal de credite, preluate prin protocol de predare-primire între părţile interesate, încheiat în termenul prevăzut la </w:t>
      </w:r>
      <w:r>
        <w:rPr>
          <w:rFonts w:ascii="Times New Roman" w:hAnsi="Times New Roman" w:cs="Times New Roman"/>
          <w:color w:val="008000"/>
          <w:sz w:val="28"/>
          <w:szCs w:val="28"/>
          <w:u w:val="single"/>
        </w:rPr>
        <w:t>art. 13</w:t>
      </w:r>
      <w:r>
        <w:rPr>
          <w:rFonts w:ascii="Times New Roman" w:hAnsi="Times New Roman" w:cs="Times New Roman"/>
          <w:sz w:val="28"/>
          <w:szCs w:val="28"/>
        </w:rPr>
        <w:t xml:space="preserve"> alin. (4) din Ordonanţa de urgenţă a Guvernului nr. 86/2014 privind stabilirea unor măsuri de reorganizare la nivelul administraţiei publice centrale şi pentru modificarea şi completarea unor acte normative.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7^1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La numărul de posturi prevăzute la </w:t>
      </w:r>
      <w:r>
        <w:rPr>
          <w:rFonts w:ascii="Times New Roman" w:hAnsi="Times New Roman" w:cs="Times New Roman"/>
          <w:i/>
          <w:iCs/>
          <w:color w:val="008000"/>
          <w:sz w:val="28"/>
          <w:szCs w:val="28"/>
          <w:u w:val="single"/>
        </w:rPr>
        <w:t>art. 7</w:t>
      </w:r>
      <w:r>
        <w:rPr>
          <w:rFonts w:ascii="Times New Roman" w:hAnsi="Times New Roman" w:cs="Times New Roman"/>
          <w:i/>
          <w:iCs/>
          <w:sz w:val="28"/>
          <w:szCs w:val="28"/>
        </w:rPr>
        <w:t xml:space="preserve"> se adaugă postul de secretar general, prin preluarea unui post vacant ca urmare a redistribuirii în cadrul ordonatorului principal de credite.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ART. 8</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Autoritatea preia, pe bază de proces-verbal de predare-primire, toate contestaţiile înregistrate la registratura Direcţiei protecţia persoanelor cu </w:t>
      </w:r>
      <w:proofErr w:type="spellStart"/>
      <w:r>
        <w:rPr>
          <w:rFonts w:ascii="Times New Roman" w:hAnsi="Times New Roman" w:cs="Times New Roman"/>
          <w:sz w:val="28"/>
          <w:szCs w:val="28"/>
        </w:rPr>
        <w:t>dizabilităţi</w:t>
      </w:r>
      <w:proofErr w:type="spellEnd"/>
      <w:r>
        <w:rPr>
          <w:rFonts w:ascii="Times New Roman" w:hAnsi="Times New Roman" w:cs="Times New Roman"/>
          <w:sz w:val="28"/>
          <w:szCs w:val="28"/>
        </w:rPr>
        <w:t>, având obligaţia să asigure soluţionarea acestora într-un termen de 60 de zile lucrătoare.</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(2) Pentru activităţi specifice Autoritatea are în dotare două autoturisme, cu un consum lunar de 500 de litri de combustibil pentru fiecare autoturism.</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#CIN</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lastRenderedPageBreak/>
        <w:t xml:space="preserve">    </w:t>
      </w:r>
      <w:r>
        <w:rPr>
          <w:rFonts w:ascii="Times New Roman" w:hAnsi="Times New Roman" w:cs="Times New Roman"/>
          <w:b/>
          <w:bCs/>
          <w:i/>
          <w:iCs/>
          <w:sz w:val="28"/>
          <w:szCs w:val="28"/>
        </w:rPr>
        <w:t>NOTĂ:</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Reproducem mai jos prevederile </w:t>
      </w:r>
      <w:r>
        <w:rPr>
          <w:rFonts w:ascii="Times New Roman" w:hAnsi="Times New Roman" w:cs="Times New Roman"/>
          <w:i/>
          <w:iCs/>
          <w:color w:val="008000"/>
          <w:sz w:val="28"/>
          <w:szCs w:val="28"/>
          <w:u w:val="single"/>
        </w:rPr>
        <w:t>art. V</w:t>
      </w:r>
      <w:r>
        <w:rPr>
          <w:rFonts w:ascii="Times New Roman" w:hAnsi="Times New Roman" w:cs="Times New Roman"/>
          <w:i/>
          <w:iCs/>
          <w:sz w:val="28"/>
          <w:szCs w:val="28"/>
        </w:rPr>
        <w:t xml:space="preserve"> din Hotărârea Guvernului nr. 884/2015 (</w:t>
      </w:r>
      <w:r>
        <w:rPr>
          <w:rFonts w:ascii="Times New Roman" w:hAnsi="Times New Roman" w:cs="Times New Roman"/>
          <w:b/>
          <w:bCs/>
          <w:i/>
          <w:iCs/>
          <w:color w:val="008000"/>
          <w:sz w:val="28"/>
          <w:szCs w:val="28"/>
          <w:u w:val="single"/>
        </w:rPr>
        <w:t>#M1</w:t>
      </w:r>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"ART. V</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Încadrarea personalului în numărul maxim de posturi aprobat şi în noua structură organizatorică se face în termenele şi cu respectarea condiţiilor prevăzute de legislaţia în vigoare pentru fiecare categorie de personal prin decizie a ordonatorilor de credite ai instituţiilor prevăzute la </w:t>
      </w:r>
      <w:r>
        <w:rPr>
          <w:rFonts w:ascii="Times New Roman" w:hAnsi="Times New Roman" w:cs="Times New Roman"/>
          <w:i/>
          <w:iCs/>
          <w:color w:val="008000"/>
          <w:sz w:val="28"/>
          <w:szCs w:val="28"/>
          <w:u w:val="single"/>
        </w:rPr>
        <w:t>art. I</w:t>
      </w:r>
      <w:r>
        <w:rPr>
          <w:rFonts w:ascii="Times New Roman" w:hAnsi="Times New Roman" w:cs="Times New Roman"/>
          <w:i/>
          <w:iCs/>
          <w:sz w:val="28"/>
          <w:szCs w:val="28"/>
        </w:rPr>
        <w:t xml:space="preserve"> - IV, în termen de minimum 30 de zile de la data intrării în vigoare a prezentei hotărâri."</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#M1</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FF0000"/>
          <w:sz w:val="28"/>
          <w:szCs w:val="28"/>
          <w:u w:val="single"/>
        </w:rPr>
        <w:t>ANEXĂ*1)</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 xml:space="preserve">    *1) Anexa este reprodusă în facsimil.</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Courier New" w:hAnsi="Courier New" w:cs="Courier New"/>
          <w:b/>
          <w:bCs/>
          <w:i/>
          <w:iCs/>
        </w:rPr>
      </w:pPr>
      <w:r>
        <w:rPr>
          <w:rFonts w:ascii="Courier New" w:hAnsi="Courier New" w:cs="Courier New"/>
          <w:i/>
          <w:iCs/>
        </w:rPr>
        <w:t xml:space="preserve">                          </w:t>
      </w:r>
      <w:r>
        <w:rPr>
          <w:rFonts w:ascii="Courier New" w:hAnsi="Courier New" w:cs="Courier New"/>
          <w:b/>
          <w:bCs/>
          <w:i/>
          <w:iCs/>
        </w:rPr>
        <w:t>STRUCTURA ORGANIZATORICĂ</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b/>
          <w:bCs/>
          <w:i/>
          <w:iCs/>
        </w:rPr>
        <w:t xml:space="preserve">       a Autorităţii Naţionale pentru Persoanele cu </w:t>
      </w:r>
      <w:proofErr w:type="spellStart"/>
      <w:r>
        <w:rPr>
          <w:rFonts w:ascii="Courier New" w:hAnsi="Courier New" w:cs="Courier New"/>
          <w:b/>
          <w:bCs/>
          <w:i/>
          <w:iCs/>
        </w:rPr>
        <w:t>Dizabilităţi</w:t>
      </w:r>
      <w:proofErr w:type="spellEnd"/>
    </w:p>
    <w:p w:rsidR="00105074" w:rsidRDefault="00105074" w:rsidP="00105074">
      <w:pPr>
        <w:autoSpaceDE w:val="0"/>
        <w:autoSpaceDN w:val="0"/>
        <w:adjustRightInd w:val="0"/>
        <w:spacing w:after="0" w:line="240" w:lineRule="auto"/>
        <w:rPr>
          <w:rFonts w:ascii="Courier New" w:hAnsi="Courier New" w:cs="Courier New"/>
          <w:i/>
          <w:iCs/>
        </w:rPr>
      </w:pP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Numărul maxim de posturi: 60, exclusiv demnitarul</w:t>
      </w:r>
    </w:p>
    <w:p w:rsidR="00105074" w:rsidRDefault="00105074" w:rsidP="00105074">
      <w:pPr>
        <w:autoSpaceDE w:val="0"/>
        <w:autoSpaceDN w:val="0"/>
        <w:adjustRightInd w:val="0"/>
        <w:spacing w:after="0" w:line="240" w:lineRule="auto"/>
        <w:rPr>
          <w:rFonts w:ascii="Courier New" w:hAnsi="Courier New" w:cs="Courier New"/>
          <w:i/>
          <w:iCs/>
        </w:rPr>
      </w:pP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Preşedinte |-----&gt;| Cabinet preşedinte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      |____________________|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Audit public intern*)|&lt;-----|</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        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|------&gt;| Corp control*)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Relaţii cu publicul*)|&lt;-----|</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_________v________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Secretar general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       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Serviciul juridic,   |      |      | Serviciul economic,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contencios şi resurse|&lt;-----|-----&gt;| administrativ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umane                |      |      |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|______________________|      |      |_____________________|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______________v______________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Direcţia generală drepturile|</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persoanelor cu </w:t>
      </w:r>
      <w:proofErr w:type="spellStart"/>
      <w:r>
        <w:rPr>
          <w:rFonts w:ascii="Courier New" w:hAnsi="Courier New" w:cs="Courier New"/>
          <w:i/>
          <w:iCs/>
        </w:rPr>
        <w:t>dizabilităţi</w:t>
      </w:r>
      <w:proofErr w:type="spellEnd"/>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lastRenderedPageBreak/>
        <w:t xml:space="preserve">                      |_____________________________|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_______________v______________________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_____v_____    ______v_____    _____________v_____________</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Serviciul |  | Serviciul  |  | Serviciul coordonarea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proiecte, |  | avizare    |  | implementării Convenţiei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programe  |  | acreditare |  | privind drepturile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            |  | persoanelor cu            |</w:t>
      </w:r>
    </w:p>
    <w:p w:rsidR="00105074" w:rsidRDefault="00105074" w:rsidP="00105074">
      <w:pPr>
        <w:autoSpaceDE w:val="0"/>
        <w:autoSpaceDN w:val="0"/>
        <w:adjustRightInd w:val="0"/>
        <w:spacing w:after="0" w:line="240" w:lineRule="auto"/>
        <w:rPr>
          <w:rFonts w:ascii="Courier New" w:hAnsi="Courier New" w:cs="Courier New"/>
          <w:i/>
          <w:iCs/>
        </w:rPr>
      </w:pPr>
      <w:r>
        <w:rPr>
          <w:rFonts w:ascii="Courier New" w:hAnsi="Courier New" w:cs="Courier New"/>
          <w:i/>
          <w:iCs/>
        </w:rPr>
        <w:t xml:space="preserve">               |           |  |            |  | </w:t>
      </w:r>
      <w:proofErr w:type="spellStart"/>
      <w:r>
        <w:rPr>
          <w:rFonts w:ascii="Courier New" w:hAnsi="Courier New" w:cs="Courier New"/>
          <w:i/>
          <w:iCs/>
        </w:rPr>
        <w:t>dizabilităţi</w:t>
      </w:r>
      <w:proofErr w:type="spellEnd"/>
      <w:r>
        <w:rPr>
          <w:rFonts w:ascii="Courier New" w:hAnsi="Courier New" w:cs="Courier New"/>
          <w:i/>
          <w:iCs/>
        </w:rPr>
        <w:t xml:space="preserve">              |</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Courier New" w:hAnsi="Courier New" w:cs="Courier New"/>
          <w:i/>
          <w:iCs/>
        </w:rPr>
        <w:t xml:space="preserve">               |___________|  |____________|  |___________________________|</w:t>
      </w: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p>
    <w:p w:rsidR="00105074" w:rsidRDefault="00105074" w:rsidP="00105074">
      <w:pPr>
        <w:autoSpaceDE w:val="0"/>
        <w:autoSpaceDN w:val="0"/>
        <w:adjustRightInd w:val="0"/>
        <w:spacing w:after="0" w:line="240" w:lineRule="auto"/>
        <w:rPr>
          <w:rFonts w:ascii="Times New Roman" w:hAnsi="Times New Roman" w:cs="Times New Roman"/>
          <w:i/>
          <w:iCs/>
          <w:sz w:val="28"/>
          <w:szCs w:val="28"/>
        </w:rPr>
      </w:pPr>
      <w:r>
        <w:rPr>
          <w:rFonts w:ascii="Times New Roman" w:hAnsi="Times New Roman" w:cs="Times New Roman"/>
          <w:i/>
          <w:iCs/>
          <w:sz w:val="28"/>
          <w:szCs w:val="28"/>
        </w:rPr>
        <w: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i/>
          <w:iCs/>
          <w:sz w:val="28"/>
          <w:szCs w:val="28"/>
        </w:rPr>
        <w:t xml:space="preserve">    *) Se organizează la nivel de compartiment.</w:t>
      </w:r>
    </w:p>
    <w:p w:rsidR="00105074" w:rsidRDefault="00105074" w:rsidP="00105074">
      <w:pPr>
        <w:autoSpaceDE w:val="0"/>
        <w:autoSpaceDN w:val="0"/>
        <w:adjustRightInd w:val="0"/>
        <w:spacing w:after="0" w:line="240" w:lineRule="auto"/>
        <w:rPr>
          <w:rFonts w:ascii="Times New Roman" w:hAnsi="Times New Roman" w:cs="Times New Roman"/>
          <w:sz w:val="28"/>
          <w:szCs w:val="28"/>
        </w:rPr>
      </w:pPr>
    </w:p>
    <w:p w:rsidR="00105074" w:rsidRDefault="00105074" w:rsidP="00105074">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color w:val="008000"/>
          <w:sz w:val="28"/>
          <w:szCs w:val="28"/>
          <w:u w:val="single"/>
        </w:rPr>
        <w:t>#B</w:t>
      </w:r>
    </w:p>
    <w:p w:rsidR="00BF23F9" w:rsidRDefault="00105074" w:rsidP="00105074">
      <w:r>
        <w:rPr>
          <w:rFonts w:ascii="Times New Roman" w:hAnsi="Times New Roman" w:cs="Times New Roman"/>
          <w:sz w:val="28"/>
          <w:szCs w:val="28"/>
        </w:rPr>
        <w:t xml:space="preserve">                              ---------------</w:t>
      </w:r>
    </w:p>
    <w:sectPr w:rsidR="00BF23F9" w:rsidSect="00BF23F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compat/>
  <w:rsids>
    <w:rsidRoot w:val="00105074"/>
    <w:rsid w:val="00105074"/>
    <w:rsid w:val="00124435"/>
    <w:rsid w:val="003D5E8C"/>
    <w:rsid w:val="0058230A"/>
    <w:rsid w:val="00676FD0"/>
    <w:rsid w:val="007C5CAD"/>
    <w:rsid w:val="00844593"/>
    <w:rsid w:val="008645D2"/>
    <w:rsid w:val="00877A16"/>
    <w:rsid w:val="008C5D33"/>
    <w:rsid w:val="00AE2929"/>
    <w:rsid w:val="00AF7989"/>
    <w:rsid w:val="00B63B0B"/>
    <w:rsid w:val="00B77179"/>
    <w:rsid w:val="00B96D80"/>
    <w:rsid w:val="00BB7476"/>
    <w:rsid w:val="00BF23F9"/>
    <w:rsid w:val="00C56BB1"/>
    <w:rsid w:val="00DC73C9"/>
    <w:rsid w:val="00E34821"/>
    <w:rsid w:val="00E418D2"/>
    <w:rsid w:val="00EE3125"/>
    <w:rsid w:val="00F14274"/>
    <w:rsid w:val="00FB6684"/>
    <w:rsid w:val="00FE60FA"/>
    <w:rsid w:val="00FF464A"/>
  </w:rsids>
  <m:mathPr>
    <m:mathFont m:val="Cambria Math"/>
    <m:brkBin m:val="before"/>
    <m:brkBinSub m:val="--"/>
    <m:smallFrac m:val="off"/>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F23F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8</Pages>
  <Words>2649</Words>
  <Characters>15370</Characters>
  <Application>Microsoft Office Word</Application>
  <DocSecurity>0</DocSecurity>
  <Lines>128</Lines>
  <Paragraphs>35</Paragraphs>
  <ScaleCrop>false</ScaleCrop>
  <Company>Hewlett-Packard Company</Company>
  <LinksUpToDate>false</LinksUpToDate>
  <CharactersWithSpaces>17984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1</cp:revision>
  <dcterms:created xsi:type="dcterms:W3CDTF">2016-01-26T16:29:00Z</dcterms:created>
  <dcterms:modified xsi:type="dcterms:W3CDTF">2016-01-26T16:30:00Z</dcterms:modified>
</cp:coreProperties>
</file>