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DA" w:rsidRDefault="00527DDA" w:rsidP="00527DDA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32"/>
          <w:szCs w:val="32"/>
        </w:rPr>
      </w:pPr>
    </w:p>
    <w:p w:rsidR="00527DDA" w:rsidRDefault="00527DDA" w:rsidP="00527DDA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Am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>f</w:t>
      </w:r>
      <w:r>
        <w:rPr>
          <w:rFonts w:ascii="Trebuchet MS" w:eastAsia="Times New Roman" w:hAnsi="Trebuchet MS" w:cs="Times New Roman"/>
          <w:b/>
          <w:bCs/>
          <w:sz w:val="32"/>
          <w:szCs w:val="32"/>
        </w:rPr>
        <w:t>ost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</w:rPr>
        <w:t>selectat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</w:rPr>
        <w:t>pentru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32"/>
          <w:szCs w:val="32"/>
        </w:rPr>
        <w:t>Etapa</w:t>
      </w:r>
      <w:proofErr w:type="spellEnd"/>
      <w:r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2</w:t>
      </w:r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a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>proiectului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TECH </w:t>
      </w:r>
      <w:proofErr w:type="gramStart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>ASSIST.</w:t>
      </w:r>
      <w:proofErr w:type="gramEnd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 </w:t>
      </w:r>
    </w:p>
    <w:p w:rsidR="00527DDA" w:rsidRPr="00527DDA" w:rsidRDefault="00527DDA" w:rsidP="00527DDA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 xml:space="preserve">Ce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>urmează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32"/>
          <w:szCs w:val="32"/>
        </w:rPr>
        <w:t>?</w:t>
      </w:r>
    </w:p>
    <w:p w:rsidR="00527DDA" w:rsidRPr="001F06BE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8"/>
          <w:szCs w:val="28"/>
        </w:rPr>
      </w:pPr>
      <w:r w:rsidRPr="001F06BE">
        <w:rPr>
          <w:rFonts w:ascii="Trebuchet MS" w:eastAsia="Times New Roman" w:hAnsi="Trebuchet MS" w:cs="Times New Roman"/>
          <w:b/>
          <w:bCs/>
          <w:sz w:val="28"/>
          <w:szCs w:val="28"/>
        </w:rPr>
        <w:t>Aten</w:t>
      </w:r>
      <w:r w:rsidRPr="001F06BE">
        <w:rPr>
          <w:rFonts w:ascii="Trebuchet MS" w:eastAsia="Times New Roman" w:hAnsi="Trebuchet MS" w:cs="Times New Roman"/>
          <w:b/>
          <w:bCs/>
          <w:sz w:val="28"/>
          <w:szCs w:val="28"/>
          <w:lang w:val="ro-RO"/>
        </w:rPr>
        <w:t>ție</w:t>
      </w:r>
      <w:r w:rsidRPr="001F06BE">
        <w:rPr>
          <w:rFonts w:ascii="Trebuchet MS" w:eastAsia="Times New Roman" w:hAnsi="Trebuchet MS" w:cs="Times New Roman"/>
          <w:b/>
          <w:bCs/>
          <w:sz w:val="28"/>
          <w:szCs w:val="28"/>
        </w:rPr>
        <w:t>!</w:t>
      </w:r>
    </w:p>
    <w:p w:rsidR="00527DDA" w:rsidRPr="00E95772" w:rsidRDefault="00527DDA" w:rsidP="00527D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Corespondența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dintre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Cs/>
          <w:sz w:val="24"/>
          <w:szCs w:val="24"/>
        </w:rPr>
        <w:t>solicitanți</w:t>
      </w:r>
      <w:proofErr w:type="spellEnd"/>
      <w:r>
        <w:rPr>
          <w:rFonts w:ascii="Trebuchet MS" w:eastAsia="Times New Roman" w:hAnsi="Trebuchet MS" w:cs="Times New Roman"/>
          <w:bCs/>
          <w:sz w:val="24"/>
          <w:szCs w:val="24"/>
        </w:rPr>
        <w:t>/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beneficiari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și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echipa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de 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implementare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a 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proiectului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se </w:t>
      </w:r>
      <w:proofErr w:type="spellStart"/>
      <w:proofErr w:type="gram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va</w:t>
      </w:r>
      <w:proofErr w:type="spellEnd"/>
      <w:proofErr w:type="gram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>asigura</w:t>
      </w:r>
      <w:proofErr w:type="spellEnd"/>
      <w:r w:rsidRPr="00E95772">
        <w:rPr>
          <w:rFonts w:ascii="Trebuchet MS" w:eastAsia="Times New Roman" w:hAnsi="Trebuchet MS" w:cs="Times New Roman"/>
          <w:bCs/>
          <w:sz w:val="24"/>
          <w:szCs w:val="24"/>
        </w:rPr>
        <w:t xml:space="preserve"> electronic (e-mail),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exclusiv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prin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intermediul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expertului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de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grup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țintă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aferent</w:t>
      </w:r>
      <w:proofErr w:type="spellEnd"/>
      <w:r w:rsidRPr="00E95772">
        <w:rPr>
          <w:rFonts w:ascii="Trebuchet MS" w:eastAsia="Times New Roman" w:hAnsi="Trebuchet MS" w:cs="Times New Roman"/>
          <w:b/>
          <w:bCs/>
          <w:sz w:val="24"/>
          <w:szCs w:val="24"/>
        </w:rPr>
        <w:t>.</w:t>
      </w:r>
    </w:p>
    <w:p w:rsidR="00527DDA" w:rsidRPr="00E95772" w:rsidRDefault="00527DDA" w:rsidP="00527D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Alegerea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produsului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trebuie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realizată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concordanță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recomandarea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emisă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medicul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>/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specialistul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competent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nevoile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funcționale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ale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beneficiarului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Pr="00527DDA" w:rsidRDefault="00527DDA" w:rsidP="00527D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Toate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comunicările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notificările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din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cadrul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proiectului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TECH ASSIST se transmit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prin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canalele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oficiale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ale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proiectului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(site: </w:t>
      </w:r>
      <w:hyperlink r:id="rId7" w:history="1">
        <w:r w:rsidRPr="00E95772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https://anpd.gov.ro/web/proiecte/proiecte-europene/incluziune-sociala-a-persoanelor-cu-dizabilitati/</w:t>
        </w:r>
      </w:hyperlink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pagina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facebook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: </w:t>
      </w:r>
      <w:hyperlink r:id="rId8" w:history="1">
        <w:r w:rsidRPr="00E95772">
          <w:rPr>
            <w:rStyle w:val="Hyperlink"/>
            <w:rFonts w:ascii="Trebuchet MS" w:eastAsia="Times New Roman" w:hAnsi="Trebuchet MS" w:cs="Times New Roman"/>
            <w:sz w:val="24"/>
            <w:szCs w:val="24"/>
          </w:rPr>
          <w:t>https://www.facebook.com/tehnologiiasistive</w:t>
        </w:r>
      </w:hyperlink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)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prin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adresa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de e-mail a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expertului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grup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E95772">
        <w:rPr>
          <w:rFonts w:ascii="Trebuchet MS" w:eastAsia="Times New Roman" w:hAnsi="Trebuchet MS" w:cs="Times New Roman"/>
          <w:sz w:val="24"/>
          <w:szCs w:val="24"/>
        </w:rPr>
        <w:t>țintă</w:t>
      </w:r>
      <w:proofErr w:type="spellEnd"/>
      <w:r w:rsidRPr="00E9577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Pr="00A027B9" w:rsidRDefault="00527DDA" w:rsidP="00527DDA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</w:pPr>
      <w:r w:rsidRPr="00A027B9"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  <w:t xml:space="preserve">Cum se </w:t>
      </w:r>
      <w:proofErr w:type="spellStart"/>
      <w:r w:rsidRPr="00A027B9"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  <w:t>desfășoară</w:t>
      </w:r>
      <w:proofErr w:type="spellEnd"/>
      <w:r w:rsidRPr="00A027B9"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027B9"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  <w:t>Etapa</w:t>
      </w:r>
      <w:proofErr w:type="spellEnd"/>
      <w:r w:rsidRPr="00A027B9">
        <w:rPr>
          <w:rFonts w:ascii="Trebuchet MS" w:eastAsia="Times New Roman" w:hAnsi="Trebuchet MS" w:cs="Times New Roman"/>
          <w:b/>
          <w:bCs/>
          <w:kern w:val="36"/>
          <w:sz w:val="28"/>
          <w:szCs w:val="28"/>
        </w:rPr>
        <w:t xml:space="preserve"> 2?</w:t>
      </w:r>
    </w:p>
    <w:p w:rsidR="00527DDA" w:rsidRPr="00D01016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</w:rPr>
      </w:pP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În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această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etapă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se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realizează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evaluarea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nevoilor</w:t>
      </w:r>
      <w:proofErr w:type="spellEnd"/>
      <w:r>
        <w:rPr>
          <w:rFonts w:ascii="Trebuchet MS" w:eastAsia="Times New Roman" w:hAnsi="Trebuchet MS" w:cs="Times New Roman"/>
          <w:i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i/>
          <w:sz w:val="24"/>
          <w:szCs w:val="24"/>
        </w:rPr>
        <w:t>tehnologii</w:t>
      </w:r>
      <w:proofErr w:type="spellEnd"/>
      <w:r>
        <w:rPr>
          <w:rFonts w:ascii="Trebuchet MS" w:eastAsia="Times New Roman" w:hAnsi="Trebuchet MS" w:cs="Times New Roman"/>
          <w:i/>
          <w:sz w:val="24"/>
          <w:szCs w:val="24"/>
        </w:rPr>
        <w:t xml:space="preserve"> assistive </w:t>
      </w:r>
      <w:proofErr w:type="spellStart"/>
      <w:r>
        <w:rPr>
          <w:rFonts w:ascii="Trebuchet MS" w:eastAsia="Times New Roman" w:hAnsi="Trebuchet MS" w:cs="Times New Roman"/>
          <w:i/>
          <w:sz w:val="24"/>
          <w:szCs w:val="24"/>
        </w:rPr>
        <w:t>și</w:t>
      </w:r>
      <w:proofErr w:type="spellEnd"/>
      <w:r>
        <w:rPr>
          <w:rFonts w:ascii="Trebuchet MS" w:eastAsia="Times New Roman" w:hAnsi="Trebuchet MS" w:cs="Times New Roman"/>
          <w:i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i/>
          <w:sz w:val="24"/>
          <w:szCs w:val="24"/>
        </w:rPr>
        <w:t>acces</w:t>
      </w:r>
      <w:proofErr w:type="spellEnd"/>
      <w:r>
        <w:rPr>
          <w:rFonts w:ascii="Trebuchet MS" w:eastAsia="Times New Roman" w:hAnsi="Trebuchet MS" w:cs="Times New Roman"/>
          <w:i/>
          <w:sz w:val="24"/>
          <w:szCs w:val="24"/>
        </w:rPr>
        <w:t xml:space="preserve"> ale</w:t>
      </w:r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persoanei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cu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dizabilități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,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prin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completarea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Fișei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de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evaluare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,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în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scopul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stabilirii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punctajului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și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ierarhizării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solicitanților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pentru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accesarea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</w:t>
      </w:r>
      <w:proofErr w:type="spellStart"/>
      <w:r w:rsidRPr="00774ED7">
        <w:rPr>
          <w:rFonts w:ascii="Trebuchet MS" w:eastAsia="Times New Roman" w:hAnsi="Trebuchet MS" w:cs="Times New Roman"/>
          <w:i/>
          <w:sz w:val="24"/>
          <w:szCs w:val="24"/>
        </w:rPr>
        <w:t>Etapei</w:t>
      </w:r>
      <w:proofErr w:type="spellEnd"/>
      <w:r w:rsidRPr="00774ED7">
        <w:rPr>
          <w:rFonts w:ascii="Trebuchet MS" w:eastAsia="Times New Roman" w:hAnsi="Trebuchet MS" w:cs="Times New Roman"/>
          <w:i/>
          <w:sz w:val="24"/>
          <w:szCs w:val="24"/>
        </w:rPr>
        <w:t xml:space="preserve"> 3.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1.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Evaluarea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nevoilor</w:t>
      </w:r>
      <w:proofErr w:type="spellEnd"/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Expertul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grup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țintă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alocat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regiunii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care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solicitantul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are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domiciliul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colectează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toate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fișele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evaluare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transmise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persoană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eligibilă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introduce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datele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formularul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online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dedicat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calculării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punctajului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baza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răspunsurilor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furnizate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persoana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evaluată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2.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Transmiterea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rezultatului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evaluării</w:t>
      </w:r>
      <w:proofErr w:type="spellEnd"/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Solicitantul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proofErr w:type="gramStart"/>
      <w:r w:rsidRPr="009E5902">
        <w:rPr>
          <w:rFonts w:ascii="Trebuchet MS" w:eastAsia="Times New Roman" w:hAnsi="Trebuchet MS" w:cs="Times New Roman"/>
          <w:sz w:val="24"/>
          <w:szCs w:val="24"/>
        </w:rPr>
        <w:t>va</w:t>
      </w:r>
      <w:proofErr w:type="spellEnd"/>
      <w:proofErr w:type="gram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fi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înștiințat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printr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-un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e-mail automat care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va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conține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Fișa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evaluare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cu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punctajul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final</w:t>
      </w:r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calculat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exclusiv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baza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răspunsurilor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furnizate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de solicitant.</w:t>
      </w:r>
    </w:p>
    <w:p w:rsidR="00527DDA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9E5902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Punctajul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obținut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urma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completării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fișei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nu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poate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fi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contestat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GoBack"/>
      <w:bookmarkEnd w:id="0"/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3.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Întocmirea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clasamentului</w:t>
      </w:r>
      <w:proofErr w:type="spellEnd"/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După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definitivarea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punctajelor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finale,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expertul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grup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țintă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întocmește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, la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nivel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județean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clasamentul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persoanelor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eligibile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ordinea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descrescătoare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punctajului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obținut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Acest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clasament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stabilește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ordinea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acordare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a</w:t>
      </w:r>
      <w:proofErr w:type="gram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e-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voucherelor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4.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Acordarea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e-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voucherelor</w:t>
      </w:r>
      <w:proofErr w:type="spellEnd"/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9E5902">
        <w:rPr>
          <w:rFonts w:ascii="Trebuchet MS" w:eastAsia="Times New Roman" w:hAnsi="Trebuchet MS" w:cs="Times New Roman"/>
          <w:sz w:val="24"/>
          <w:szCs w:val="24"/>
        </w:rPr>
        <w:t>E-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voucherele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se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acordă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:</w:t>
      </w:r>
    </w:p>
    <w:p w:rsidR="00527DDA" w:rsidRPr="009E5902" w:rsidRDefault="00527DDA" w:rsidP="00527D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ordinea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descrescătoare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punctajelor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obținute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; </w:t>
      </w:r>
    </w:p>
    <w:p w:rsidR="00527DDA" w:rsidRPr="00F96FF0" w:rsidRDefault="00527DDA" w:rsidP="00527D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proofErr w:type="gram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proofErr w:type="gram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limita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numărului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v</w:t>
      </w:r>
      <w:r>
        <w:rPr>
          <w:rFonts w:ascii="Trebuchet MS" w:eastAsia="Times New Roman" w:hAnsi="Trebuchet MS" w:cs="Times New Roman"/>
          <w:sz w:val="24"/>
          <w:szCs w:val="24"/>
        </w:rPr>
        <w:t>ouchere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alocate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fiecărui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județ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până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la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epuizarea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bugetului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alocat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județului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respectiv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. </w:t>
      </w:r>
    </w:p>
    <w:p w:rsidR="00527DDA" w:rsidRDefault="00527DDA" w:rsidP="00527DDA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situația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care,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ultimul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voucher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disponibil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, se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înregistrează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punctaje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egale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departajarea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solicitanților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se </w:t>
      </w:r>
      <w:proofErr w:type="spellStart"/>
      <w:proofErr w:type="gramStart"/>
      <w:r w:rsidRPr="00F96FF0">
        <w:rPr>
          <w:rFonts w:ascii="Trebuchet MS" w:eastAsia="Times New Roman" w:hAnsi="Trebuchet MS" w:cs="Times New Roman"/>
          <w:sz w:val="24"/>
          <w:szCs w:val="24"/>
        </w:rPr>
        <w:t>va</w:t>
      </w:r>
      <w:proofErr w:type="spellEnd"/>
      <w:proofErr w:type="gram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realiza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funcție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de data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și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ora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înregistrării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cererii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F96FF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F96FF0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adrul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Etapei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0 (Pre-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înscriere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>).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5.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Notificarea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persoanelor</w:t>
      </w:r>
      <w:proofErr w:type="spellEnd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b/>
          <w:bCs/>
          <w:sz w:val="24"/>
          <w:szCs w:val="24"/>
        </w:rPr>
        <w:t>eligibile</w:t>
      </w:r>
      <w:proofErr w:type="spellEnd"/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24"/>
          <w:szCs w:val="24"/>
        </w:rPr>
        <w:t>și</w:t>
      </w:r>
      <w:proofErr w:type="spellEnd"/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24"/>
          <w:szCs w:val="24"/>
        </w:rPr>
        <w:t>accesul</w:t>
      </w:r>
      <w:proofErr w:type="spellEnd"/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24"/>
          <w:szCs w:val="24"/>
        </w:rPr>
        <w:t>în</w:t>
      </w:r>
      <w:proofErr w:type="spellEnd"/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sz w:val="24"/>
          <w:szCs w:val="24"/>
        </w:rPr>
        <w:t>etapa</w:t>
      </w:r>
      <w:proofErr w:type="spellEnd"/>
      <w:r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3</w:t>
      </w:r>
    </w:p>
    <w:p w:rsidR="00527DDA" w:rsidRPr="009E5902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Persoanele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eligibile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care,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funcție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poziția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din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clasament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, se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încadrează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primirea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voucherului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>,</w:t>
      </w:r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vor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fi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înștiințate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prin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e-mail de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către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expertul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grup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țintă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Comunicarea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privind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accesul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Etapa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3 </w:t>
      </w:r>
      <w:proofErr w:type="spellStart"/>
      <w:proofErr w:type="gramStart"/>
      <w:r w:rsidRPr="009E5902">
        <w:rPr>
          <w:rFonts w:ascii="Trebuchet MS" w:eastAsia="Times New Roman" w:hAnsi="Trebuchet MS" w:cs="Times New Roman"/>
          <w:sz w:val="24"/>
          <w:szCs w:val="24"/>
        </w:rPr>
        <w:t>va</w:t>
      </w:r>
      <w:proofErr w:type="spellEnd"/>
      <w:proofErr w:type="gram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conține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toate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instrucțiunile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necesare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completării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dosarului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grup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țintă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pentru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finalizarea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procesului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accesare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 xml:space="preserve"> a </w:t>
      </w:r>
      <w:proofErr w:type="spellStart"/>
      <w:r w:rsidRPr="009E5902">
        <w:rPr>
          <w:rFonts w:ascii="Trebuchet MS" w:eastAsia="Times New Roman" w:hAnsi="Trebuchet MS" w:cs="Times New Roman"/>
          <w:sz w:val="24"/>
          <w:szCs w:val="24"/>
        </w:rPr>
        <w:t>voucherului</w:t>
      </w:r>
      <w:proofErr w:type="spellEnd"/>
      <w:r w:rsidRPr="009E5902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527DDA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cadrul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acestei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faze,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persoanele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eligibile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trebuie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Times New Roman"/>
          <w:sz w:val="24"/>
          <w:szCs w:val="24"/>
        </w:rPr>
        <w:t>să</w:t>
      </w:r>
      <w:proofErr w:type="spellEnd"/>
      <w:proofErr w:type="gram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prezinte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recomandarea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la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medicul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specialist/specialist.</w:t>
      </w:r>
    </w:p>
    <w:p w:rsidR="00527DDA" w:rsidRPr="00AB7425" w:rsidRDefault="00527DDA" w:rsidP="00527DDA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Rugăm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persoanele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declarate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eligibile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să</w:t>
      </w:r>
      <w:proofErr w:type="spellEnd"/>
      <w:proofErr w:type="gram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nu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transmită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documente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aferente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acestei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etape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până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la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primirea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instrucțiunilor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din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partea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expertului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de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grup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 xml:space="preserve"> </w:t>
      </w:r>
      <w:proofErr w:type="spellStart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țintă</w:t>
      </w:r>
      <w:proofErr w:type="spellEnd"/>
      <w:r w:rsidRPr="00AB7425">
        <w:rPr>
          <w:rFonts w:ascii="Trebuchet MS" w:eastAsia="Times New Roman" w:hAnsi="Trebuchet MS" w:cs="Times New Roman"/>
          <w:b/>
          <w:sz w:val="24"/>
          <w:szCs w:val="24"/>
        </w:rPr>
        <w:t>.</w:t>
      </w:r>
    </w:p>
    <w:p w:rsidR="003F3333" w:rsidRDefault="003F3333"/>
    <w:sectPr w:rsidR="003F3333" w:rsidSect="006E1330">
      <w:headerReference w:type="default" r:id="rId9"/>
      <w:footerReference w:type="default" r:id="rId10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30" w:rsidRDefault="006E1330" w:rsidP="006E1330">
      <w:pPr>
        <w:spacing w:after="0" w:line="240" w:lineRule="auto"/>
      </w:pPr>
      <w:r>
        <w:separator/>
      </w:r>
    </w:p>
  </w:endnote>
  <w:endnote w:type="continuationSeparator" w:id="0">
    <w:p w:rsidR="006E1330" w:rsidRDefault="006E1330" w:rsidP="006E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30" w:rsidRDefault="006E1330">
    <w:pPr>
      <w:pStyle w:val="Subsol"/>
    </w:pPr>
  </w:p>
  <w:p w:rsidR="006E1330" w:rsidRDefault="006E1330">
    <w:pPr>
      <w:pStyle w:val="Subsol"/>
    </w:pPr>
    <w:r>
      <w:rPr>
        <w:noProof/>
      </w:rPr>
      <w:drawing>
        <wp:inline distT="0" distB="0" distL="0" distR="0" wp14:anchorId="170D5BA3" wp14:editId="76812CEA">
          <wp:extent cx="5085696" cy="795000"/>
          <wp:effectExtent l="0" t="0" r="1270" b="5715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7886" cy="804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30" w:rsidRDefault="006E1330" w:rsidP="006E1330">
      <w:pPr>
        <w:spacing w:after="0" w:line="240" w:lineRule="auto"/>
      </w:pPr>
      <w:r>
        <w:separator/>
      </w:r>
    </w:p>
  </w:footnote>
  <w:footnote w:type="continuationSeparator" w:id="0">
    <w:p w:rsidR="006E1330" w:rsidRDefault="006E1330" w:rsidP="006E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30" w:rsidRPr="00CD56FA" w:rsidRDefault="006E1330" w:rsidP="006E1330">
    <w:pPr>
      <w:pStyle w:val="Antet"/>
      <w:tabs>
        <w:tab w:val="center" w:pos="4815"/>
      </w:tabs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D68AD33" wp14:editId="73C94BD3">
          <wp:simplePos x="0" y="0"/>
          <wp:positionH relativeFrom="margin">
            <wp:posOffset>-28575</wp:posOffset>
          </wp:positionH>
          <wp:positionV relativeFrom="paragraph">
            <wp:posOffset>-306705</wp:posOffset>
          </wp:positionV>
          <wp:extent cx="6172200" cy="758825"/>
          <wp:effectExtent l="0" t="0" r="0" b="3175"/>
          <wp:wrapTight wrapText="bothSides">
            <wp:wrapPolygon edited="0">
              <wp:start x="19800" y="0"/>
              <wp:lineTo x="0" y="0"/>
              <wp:lineTo x="0" y="21148"/>
              <wp:lineTo x="19733" y="21148"/>
              <wp:lineTo x="20800" y="21148"/>
              <wp:lineTo x="20867" y="21148"/>
              <wp:lineTo x="21467" y="17352"/>
              <wp:lineTo x="21533" y="14641"/>
              <wp:lineTo x="21533" y="2711"/>
              <wp:lineTo x="20800" y="0"/>
              <wp:lineTo x="19800" y="0"/>
            </wp:wrapPolygon>
          </wp:wrapTight>
          <wp:docPr id="9" name="Picture 14021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56FA">
      <w:rPr>
        <w:rFonts w:ascii="Trebuchet MS" w:hAnsi="Trebuchet MS"/>
        <w:noProof/>
        <w:sz w:val="20"/>
        <w:szCs w:val="20"/>
        <w:lang w:val="ro-RO"/>
      </w:rPr>
      <w:t>Programul: Incluziune și Demnitate Socială 2021-2027</w:t>
    </w:r>
  </w:p>
  <w:p w:rsidR="006E1330" w:rsidRPr="00CD56FA" w:rsidRDefault="006E1330" w:rsidP="006E1330">
    <w:pPr>
      <w:spacing w:after="0" w:line="240" w:lineRule="auto"/>
      <w:jc w:val="both"/>
      <w:rPr>
        <w:rFonts w:ascii="Trebuchet MS" w:hAnsi="Trebuchet MS"/>
        <w:noProof/>
        <w:sz w:val="20"/>
        <w:szCs w:val="20"/>
      </w:rPr>
    </w:pPr>
    <w:r>
      <w:rPr>
        <w:rFonts w:ascii="Trebuchet MS" w:hAnsi="Trebuchet MS"/>
        <w:noProof/>
        <w:sz w:val="20"/>
        <w:szCs w:val="20"/>
        <w:lang w:val="ro-RO"/>
      </w:rPr>
      <w:t>Titlu:</w:t>
    </w:r>
    <w:r>
      <w:rPr>
        <w:rFonts w:ascii="Trebuchet MS" w:hAnsi="Trebuchet MS"/>
        <w:noProof/>
        <w:sz w:val="20"/>
        <w:szCs w:val="20"/>
      </w:rPr>
      <w:t xml:space="preserve"> </w:t>
    </w:r>
    <w:r w:rsidRPr="00CD56FA">
      <w:rPr>
        <w:rFonts w:ascii="Trebuchet MS" w:hAnsi="Trebuchet MS"/>
        <w:noProof/>
        <w:sz w:val="20"/>
        <w:szCs w:val="20"/>
      </w:rPr>
      <w:t>Incluziune socială pentru persoane cu dizabilități prin tehnologii asistive și de acces-TECH ASSIST</w:t>
    </w:r>
  </w:p>
  <w:p w:rsidR="006E1330" w:rsidRDefault="006E1330" w:rsidP="006E1330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/>
      </w:rPr>
      <w:t>Cod SMIS : 325494</w:t>
    </w:r>
  </w:p>
  <w:p w:rsidR="006E1330" w:rsidRPr="00CD56FA" w:rsidRDefault="006E1330" w:rsidP="006E1330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/>
      </w:rPr>
      <w:t>Cod apel: PIDS/368/PIDS_P7/OP4</w:t>
    </w:r>
  </w:p>
  <w:p w:rsidR="006E1330" w:rsidRPr="006E1330" w:rsidRDefault="006E1330" w:rsidP="006E1330">
    <w:pPr>
      <w:spacing w:after="0" w:line="240" w:lineRule="auto"/>
      <w:jc w:val="both"/>
      <w:rPr>
        <w:rFonts w:ascii="Trebuchet MS" w:hAnsi="Trebuchet MS"/>
        <w:noProof/>
        <w:sz w:val="20"/>
        <w:szCs w:val="20"/>
        <w:lang w:val="ro-RO"/>
      </w:rPr>
    </w:pPr>
    <w:r w:rsidRPr="00CD56FA">
      <w:rPr>
        <w:rFonts w:ascii="Trebuchet MS" w:hAnsi="Trebuchet MS"/>
        <w:noProof/>
        <w:sz w:val="20"/>
        <w:szCs w:val="20"/>
        <w:lang w:val="ro-RO"/>
      </w:rPr>
      <w:t>Beneficiar: Autoritatea Națională pentru Protecția Drepturilor Persoanelor cu Dizabilități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7463"/>
    <w:multiLevelType w:val="multilevel"/>
    <w:tmpl w:val="8C8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52949"/>
    <w:multiLevelType w:val="hybridMultilevel"/>
    <w:tmpl w:val="149C1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30"/>
    <w:rsid w:val="003F3333"/>
    <w:rsid w:val="00527DDA"/>
    <w:rsid w:val="006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A1305"/>
  <w15:chartTrackingRefBased/>
  <w15:docId w15:val="{885BCEAB-1966-473A-BF0A-C1CD5E7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DD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E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E1330"/>
  </w:style>
  <w:style w:type="paragraph" w:styleId="Subsol">
    <w:name w:val="footer"/>
    <w:basedOn w:val="Normal"/>
    <w:link w:val="SubsolCaracter"/>
    <w:uiPriority w:val="99"/>
    <w:unhideWhenUsed/>
    <w:rsid w:val="006E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E1330"/>
  </w:style>
  <w:style w:type="paragraph" w:styleId="TextnBalon">
    <w:name w:val="Balloon Text"/>
    <w:basedOn w:val="Normal"/>
    <w:link w:val="TextnBalonCaracter"/>
    <w:uiPriority w:val="99"/>
    <w:semiHidden/>
    <w:unhideWhenUsed/>
    <w:rsid w:val="006E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133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527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hnologiiasis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pd.gov.ro/web/proiecte/proiecte-europene/incluziune-sociala-a-persoanelor-cu-dizabilita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Sandru</dc:creator>
  <cp:keywords/>
  <dc:description/>
  <cp:lastModifiedBy>Nicoleta Cijevschi</cp:lastModifiedBy>
  <cp:revision>2</cp:revision>
  <cp:lastPrinted>2025-01-30T09:04:00Z</cp:lastPrinted>
  <dcterms:created xsi:type="dcterms:W3CDTF">2026-05-20T08:46:00Z</dcterms:created>
  <dcterms:modified xsi:type="dcterms:W3CDTF">2026-05-20T08:46:00Z</dcterms:modified>
</cp:coreProperties>
</file>